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9FC2E0">
      <w:pPr>
        <w:jc w:val="center"/>
        <w:rPr>
          <w:rFonts w:hint="eastAsia" w:ascii="宋体" w:hAnsi="宋体"/>
          <w:b/>
          <w:sz w:val="24"/>
          <w:szCs w:val="24"/>
        </w:rPr>
      </w:pPr>
      <w:r>
        <w:rPr>
          <w:rFonts w:hint="eastAsia" w:ascii="宋体" w:hAnsi="宋体"/>
          <w:b/>
          <w:sz w:val="28"/>
          <w:szCs w:val="28"/>
          <w:lang w:eastAsia="zh-CN"/>
        </w:rPr>
        <w:t>浙江中天东方氟硅材料股份有限公司全厂管廊架隐患加固工程</w:t>
      </w:r>
      <w:r>
        <w:rPr>
          <w:rFonts w:hint="eastAsia" w:ascii="宋体" w:hAnsi="宋体"/>
          <w:b/>
          <w:sz w:val="28"/>
          <w:szCs w:val="28"/>
          <w:lang w:val="en-US" w:eastAsia="zh-CN"/>
        </w:rPr>
        <w:t>招标</w:t>
      </w:r>
      <w:r>
        <w:rPr>
          <w:rFonts w:hint="eastAsia" w:ascii="宋体" w:hAnsi="宋体"/>
          <w:b/>
          <w:sz w:val="28"/>
          <w:szCs w:val="28"/>
        </w:rPr>
        <w:t>公示单</w:t>
      </w:r>
    </w:p>
    <w:tbl>
      <w:tblPr>
        <w:tblStyle w:val="8"/>
        <w:tblW w:w="1020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85"/>
        <w:gridCol w:w="4110"/>
        <w:gridCol w:w="1230"/>
        <w:gridCol w:w="3682"/>
      </w:tblGrid>
      <w:tr w14:paraId="555F7D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0" w:hRule="atLeast"/>
          <w:jc w:val="center"/>
        </w:trPr>
        <w:tc>
          <w:tcPr>
            <w:tcW w:w="1185" w:type="dxa"/>
            <w:vAlign w:val="center"/>
          </w:tcPr>
          <w:p w14:paraId="7D158732">
            <w:pPr>
              <w:spacing w:line="360" w:lineRule="auto"/>
              <w:rPr>
                <w:rFonts w:hint="default" w:ascii="宋体" w:hAnsi="宋体" w:eastAsia="宋体"/>
                <w:sz w:val="24"/>
                <w:szCs w:val="24"/>
                <w:lang w:val="en-US" w:eastAsia="zh-CN"/>
              </w:rPr>
            </w:pPr>
            <w:r>
              <w:rPr>
                <w:rFonts w:hint="eastAsia"/>
                <w:sz w:val="24"/>
              </w:rPr>
              <w:t>招标内容</w:t>
            </w:r>
          </w:p>
        </w:tc>
        <w:tc>
          <w:tcPr>
            <w:tcW w:w="4110" w:type="dxa"/>
            <w:vAlign w:val="center"/>
          </w:tcPr>
          <w:p w14:paraId="0D9CBE6D">
            <w:pPr>
              <w:keepNext w:val="0"/>
              <w:keepLines w:val="0"/>
              <w:pageBreakBefore w:val="0"/>
              <w:widowControl w:val="0"/>
              <w:kinsoku/>
              <w:wordWrap/>
              <w:overflowPunct/>
              <w:topLinePunct w:val="0"/>
              <w:autoSpaceDE/>
              <w:autoSpaceDN/>
              <w:bidi w:val="0"/>
              <w:adjustRightInd/>
              <w:snapToGrid/>
              <w:spacing w:line="420" w:lineRule="atLeast"/>
              <w:jc w:val="left"/>
              <w:textAlignment w:val="auto"/>
              <w:rPr>
                <w:rFonts w:hint="eastAsia" w:ascii="宋体" w:hAnsi="宋体"/>
                <w:sz w:val="24"/>
                <w:szCs w:val="24"/>
              </w:rPr>
            </w:pPr>
            <w:r>
              <w:rPr>
                <w:rFonts w:hint="eastAsia" w:ascii="宋体" w:hAnsi="宋体"/>
                <w:sz w:val="24"/>
                <w:szCs w:val="24"/>
                <w:lang w:eastAsia="zh-CN"/>
              </w:rPr>
              <w:t>浙江中天东方氟硅材料股份有限公司全厂管廊架隐患加固工程</w:t>
            </w:r>
          </w:p>
        </w:tc>
        <w:tc>
          <w:tcPr>
            <w:tcW w:w="1230" w:type="dxa"/>
            <w:vAlign w:val="center"/>
          </w:tcPr>
          <w:p w14:paraId="52CE3B18">
            <w:pPr>
              <w:spacing w:line="360" w:lineRule="auto"/>
              <w:rPr>
                <w:rFonts w:hint="eastAsia" w:ascii="宋体" w:hAnsi="宋体"/>
                <w:sz w:val="24"/>
                <w:szCs w:val="24"/>
              </w:rPr>
            </w:pPr>
            <w:r>
              <w:rPr>
                <w:rFonts w:hint="eastAsia" w:ascii="宋体" w:hAnsi="宋体"/>
                <w:szCs w:val="21"/>
              </w:rPr>
              <w:t>投资额</w:t>
            </w:r>
          </w:p>
        </w:tc>
        <w:tc>
          <w:tcPr>
            <w:tcW w:w="3682" w:type="dxa"/>
            <w:vAlign w:val="center"/>
          </w:tcPr>
          <w:p w14:paraId="473B35B0">
            <w:pPr>
              <w:spacing w:line="360" w:lineRule="auto"/>
              <w:jc w:val="left"/>
              <w:rPr>
                <w:rFonts w:hint="eastAsia" w:ascii="宋体" w:hAnsi="宋体" w:eastAsia="宋体"/>
                <w:sz w:val="24"/>
                <w:szCs w:val="24"/>
                <w:lang w:val="en-US" w:eastAsia="zh-CN"/>
              </w:rPr>
            </w:pPr>
            <w:r>
              <w:rPr>
                <w:rFonts w:hint="eastAsia" w:ascii="宋体" w:hAnsi="宋体"/>
                <w:sz w:val="24"/>
                <w:szCs w:val="24"/>
                <w:lang w:val="en-US" w:eastAsia="zh-CN"/>
              </w:rPr>
              <w:t>/</w:t>
            </w:r>
          </w:p>
        </w:tc>
      </w:tr>
      <w:tr w14:paraId="522E9B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 w:hRule="atLeast"/>
          <w:jc w:val="center"/>
        </w:trPr>
        <w:tc>
          <w:tcPr>
            <w:tcW w:w="1185" w:type="dxa"/>
            <w:vAlign w:val="center"/>
          </w:tcPr>
          <w:p w14:paraId="43ED4A62">
            <w:pPr>
              <w:spacing w:line="360" w:lineRule="auto"/>
              <w:rPr>
                <w:rFonts w:hint="eastAsia" w:ascii="宋体" w:hAnsi="宋体"/>
                <w:sz w:val="24"/>
                <w:szCs w:val="24"/>
              </w:rPr>
            </w:pPr>
            <w:r>
              <w:rPr>
                <w:rFonts w:hint="eastAsia" w:ascii="宋体" w:hAnsi="宋体"/>
                <w:sz w:val="24"/>
                <w:szCs w:val="24"/>
              </w:rPr>
              <w:t>招标单位</w:t>
            </w:r>
          </w:p>
        </w:tc>
        <w:tc>
          <w:tcPr>
            <w:tcW w:w="4110" w:type="dxa"/>
            <w:vAlign w:val="center"/>
          </w:tcPr>
          <w:p w14:paraId="12E5ECCF">
            <w:pPr>
              <w:spacing w:line="360" w:lineRule="auto"/>
              <w:rPr>
                <w:rFonts w:hint="eastAsia" w:ascii="宋体" w:hAnsi="宋体" w:eastAsia="宋体"/>
                <w:sz w:val="24"/>
                <w:szCs w:val="24"/>
                <w:lang w:eastAsia="zh-CN"/>
              </w:rPr>
            </w:pPr>
            <w:r>
              <w:rPr>
                <w:rFonts w:hint="eastAsia" w:ascii="宋体" w:hAnsi="宋体"/>
                <w:color w:val="000000"/>
                <w:sz w:val="24"/>
                <w:szCs w:val="24"/>
                <w:lang w:eastAsia="zh-CN"/>
              </w:rPr>
              <w:t>浙江中天东方氟硅材料股份有限公司</w:t>
            </w:r>
          </w:p>
        </w:tc>
        <w:tc>
          <w:tcPr>
            <w:tcW w:w="1230" w:type="dxa"/>
            <w:vAlign w:val="center"/>
          </w:tcPr>
          <w:p w14:paraId="6FB10FCD">
            <w:pPr>
              <w:spacing w:line="360" w:lineRule="auto"/>
              <w:rPr>
                <w:rFonts w:hint="eastAsia" w:ascii="宋体" w:hAnsi="宋体"/>
                <w:sz w:val="24"/>
                <w:szCs w:val="24"/>
              </w:rPr>
            </w:pPr>
            <w:r>
              <w:rPr>
                <w:rFonts w:hint="eastAsia" w:ascii="宋体" w:hAnsi="宋体"/>
                <w:sz w:val="24"/>
                <w:szCs w:val="24"/>
              </w:rPr>
              <w:t>主办部门</w:t>
            </w:r>
          </w:p>
        </w:tc>
        <w:tc>
          <w:tcPr>
            <w:tcW w:w="3682" w:type="dxa"/>
            <w:vAlign w:val="center"/>
          </w:tcPr>
          <w:p w14:paraId="0CBDE407">
            <w:pPr>
              <w:spacing w:line="360" w:lineRule="auto"/>
              <w:rPr>
                <w:rFonts w:hint="eastAsia" w:ascii="宋体" w:hAnsi="宋体"/>
                <w:sz w:val="24"/>
                <w:szCs w:val="24"/>
              </w:rPr>
            </w:pPr>
            <w:r>
              <w:rPr>
                <w:rFonts w:hint="eastAsia" w:ascii="宋体" w:hAnsi="宋体"/>
                <w:sz w:val="24"/>
                <w:szCs w:val="24"/>
                <w:lang w:eastAsia="zh-CN"/>
              </w:rPr>
              <w:t>浙江中天东方氟硅材料股份有限公司</w:t>
            </w:r>
            <w:r>
              <w:rPr>
                <w:rFonts w:hint="eastAsia" w:ascii="宋体" w:hAnsi="宋体"/>
                <w:sz w:val="24"/>
                <w:szCs w:val="24"/>
                <w:lang w:val="en-US" w:eastAsia="zh-CN"/>
              </w:rPr>
              <w:t>工程技术部</w:t>
            </w:r>
          </w:p>
        </w:tc>
      </w:tr>
      <w:tr w14:paraId="13A9BF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2" w:hRule="atLeast"/>
          <w:jc w:val="center"/>
        </w:trPr>
        <w:tc>
          <w:tcPr>
            <w:tcW w:w="1185" w:type="dxa"/>
            <w:vAlign w:val="center"/>
          </w:tcPr>
          <w:p w14:paraId="77F3C706">
            <w:pPr>
              <w:spacing w:line="360" w:lineRule="auto"/>
              <w:rPr>
                <w:rFonts w:hint="eastAsia" w:ascii="宋体" w:hAnsi="宋体"/>
                <w:sz w:val="24"/>
                <w:szCs w:val="24"/>
              </w:rPr>
            </w:pPr>
            <w:r>
              <w:rPr>
                <w:rFonts w:hint="eastAsia" w:ascii="宋体" w:hAnsi="宋体"/>
                <w:sz w:val="24"/>
                <w:szCs w:val="24"/>
                <w:lang w:val="en-US" w:eastAsia="zh-CN"/>
              </w:rPr>
              <w:t>招标</w:t>
            </w:r>
            <w:r>
              <w:rPr>
                <w:rFonts w:hint="eastAsia" w:ascii="宋体" w:hAnsi="宋体"/>
                <w:sz w:val="24"/>
                <w:szCs w:val="24"/>
              </w:rPr>
              <w:t>时间</w:t>
            </w:r>
          </w:p>
        </w:tc>
        <w:tc>
          <w:tcPr>
            <w:tcW w:w="4110" w:type="dxa"/>
            <w:vAlign w:val="center"/>
          </w:tcPr>
          <w:p w14:paraId="5D40CCE2">
            <w:pPr>
              <w:spacing w:line="360" w:lineRule="auto"/>
              <w:rPr>
                <w:rFonts w:hint="eastAsia" w:ascii="宋体" w:hAnsi="宋体"/>
                <w:sz w:val="24"/>
                <w:szCs w:val="24"/>
              </w:rPr>
            </w:pPr>
            <w:r>
              <w:rPr>
                <w:rFonts w:hint="eastAsia" w:ascii="宋体" w:hAnsi="宋体"/>
                <w:sz w:val="24"/>
                <w:szCs w:val="24"/>
              </w:rPr>
              <w:t>20</w:t>
            </w:r>
            <w:r>
              <w:rPr>
                <w:rFonts w:hint="eastAsia" w:ascii="宋体" w:hAnsi="宋体"/>
                <w:sz w:val="24"/>
                <w:szCs w:val="24"/>
                <w:lang w:val="en-US" w:eastAsia="zh-CN"/>
              </w:rPr>
              <w:t>24</w:t>
            </w:r>
            <w:r>
              <w:rPr>
                <w:rFonts w:hint="eastAsia" w:ascii="宋体" w:hAnsi="宋体"/>
                <w:sz w:val="24"/>
                <w:szCs w:val="24"/>
              </w:rPr>
              <w:t>年</w:t>
            </w:r>
            <w:r>
              <w:rPr>
                <w:rFonts w:hint="eastAsia" w:ascii="宋体" w:hAnsi="宋体"/>
                <w:sz w:val="24"/>
                <w:szCs w:val="24"/>
                <w:lang w:val="en-US" w:eastAsia="zh-CN"/>
              </w:rPr>
              <w:t>7</w:t>
            </w:r>
            <w:r>
              <w:rPr>
                <w:rFonts w:hint="eastAsia" w:ascii="宋体" w:hAnsi="宋体"/>
                <w:sz w:val="24"/>
                <w:szCs w:val="24"/>
              </w:rPr>
              <w:t>月</w:t>
            </w:r>
          </w:p>
        </w:tc>
        <w:tc>
          <w:tcPr>
            <w:tcW w:w="1230" w:type="dxa"/>
            <w:vAlign w:val="center"/>
          </w:tcPr>
          <w:p w14:paraId="5EFD0F87">
            <w:pPr>
              <w:spacing w:line="360" w:lineRule="auto"/>
              <w:rPr>
                <w:rFonts w:hint="eastAsia" w:ascii="宋体" w:hAnsi="宋体"/>
                <w:sz w:val="24"/>
                <w:szCs w:val="24"/>
              </w:rPr>
            </w:pPr>
            <w:r>
              <w:rPr>
                <w:rFonts w:hint="eastAsia" w:ascii="宋体" w:hAnsi="宋体"/>
                <w:sz w:val="24"/>
                <w:szCs w:val="24"/>
              </w:rPr>
              <w:t>预</w:t>
            </w:r>
            <w:r>
              <w:rPr>
                <w:rFonts w:hint="eastAsia" w:ascii="宋体" w:hAnsi="宋体"/>
                <w:sz w:val="24"/>
                <w:szCs w:val="24"/>
                <w:lang w:val="en-US" w:eastAsia="zh-CN"/>
              </w:rPr>
              <w:t>估</w:t>
            </w:r>
            <w:r>
              <w:rPr>
                <w:rFonts w:hint="eastAsia" w:ascii="宋体" w:hAnsi="宋体"/>
                <w:sz w:val="24"/>
                <w:szCs w:val="24"/>
              </w:rPr>
              <w:t>金额</w:t>
            </w:r>
          </w:p>
        </w:tc>
        <w:tc>
          <w:tcPr>
            <w:tcW w:w="3682" w:type="dxa"/>
            <w:vAlign w:val="center"/>
          </w:tcPr>
          <w:p w14:paraId="148483CC">
            <w:pPr>
              <w:spacing w:line="360" w:lineRule="auto"/>
              <w:rPr>
                <w:rFonts w:hint="eastAsia" w:ascii="宋体" w:hAnsi="宋体" w:eastAsia="宋体"/>
                <w:sz w:val="24"/>
                <w:szCs w:val="24"/>
                <w:lang w:val="en-US" w:eastAsia="zh-CN"/>
              </w:rPr>
            </w:pPr>
            <w:r>
              <w:rPr>
                <w:rFonts w:hint="eastAsia" w:ascii="宋体" w:hAnsi="宋体" w:cs="宋体"/>
                <w:sz w:val="24"/>
                <w:szCs w:val="24"/>
                <w:highlight w:val="none"/>
                <w:lang w:val="en-US" w:eastAsia="zh-CN"/>
              </w:rPr>
              <w:t>/</w:t>
            </w:r>
          </w:p>
        </w:tc>
      </w:tr>
      <w:tr w14:paraId="5CF60A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1" w:hRule="atLeast"/>
          <w:jc w:val="center"/>
        </w:trPr>
        <w:tc>
          <w:tcPr>
            <w:tcW w:w="10207" w:type="dxa"/>
            <w:gridSpan w:val="4"/>
            <w:vAlign w:val="center"/>
          </w:tcPr>
          <w:p w14:paraId="16AA0E1D">
            <w:pPr>
              <w:spacing w:line="360" w:lineRule="auto"/>
              <w:rPr>
                <w:rFonts w:hint="eastAsia"/>
              </w:rPr>
            </w:pPr>
            <w:r>
              <w:rPr>
                <w:rFonts w:hint="eastAsia"/>
                <w:lang w:eastAsia="zh-CN"/>
              </w:rPr>
              <w:t>浙江中天东方氟硅材料股份有限公司全厂管廊架隐患加固工程</w:t>
            </w:r>
            <w:r>
              <w:rPr>
                <w:rFonts w:hint="eastAsia"/>
              </w:rPr>
              <w:t>，拟以公开招标方式择优选择</w:t>
            </w:r>
            <w:r>
              <w:rPr>
                <w:rFonts w:hint="eastAsia"/>
                <w:lang w:val="en-US" w:eastAsia="zh-CN"/>
              </w:rPr>
              <w:t>施工单位</w:t>
            </w:r>
            <w:r>
              <w:rPr>
                <w:rFonts w:hint="eastAsia"/>
              </w:rPr>
              <w:t>。现将招标条件及要求公示如下：</w:t>
            </w:r>
          </w:p>
          <w:p w14:paraId="78A4832F">
            <w:pPr>
              <w:pStyle w:val="3"/>
              <w:numPr>
                <w:ilvl w:val="0"/>
                <w:numId w:val="0"/>
              </w:numPr>
              <w:spacing w:line="360" w:lineRule="auto"/>
              <w:rPr>
                <w:rFonts w:hint="eastAsia"/>
                <w:lang w:val="en-US" w:eastAsia="zh-CN"/>
              </w:rPr>
            </w:pPr>
            <w:r>
              <w:rPr>
                <w:rFonts w:hint="eastAsia"/>
                <w:lang w:val="en-US" w:eastAsia="zh-CN"/>
              </w:rPr>
              <w:t>一、工程概况：</w:t>
            </w:r>
          </w:p>
          <w:p w14:paraId="7039425B">
            <w:pPr>
              <w:pStyle w:val="3"/>
              <w:numPr>
                <w:ilvl w:val="0"/>
                <w:numId w:val="0"/>
              </w:numPr>
              <w:spacing w:line="360" w:lineRule="auto"/>
              <w:rPr>
                <w:rFonts w:hint="eastAsia"/>
                <w:lang w:val="en-US" w:eastAsia="zh-CN"/>
              </w:rPr>
            </w:pPr>
            <w:r>
              <w:rPr>
                <w:rFonts w:hint="eastAsia"/>
                <w:lang w:val="en-US" w:eastAsia="zh-CN"/>
              </w:rPr>
              <w:t>本工程为浙江中天东方氟硅材料股份有限公司全厂管廊架隐患加固工程。本工程建设地点：浙江中天东方氟硅材料股份有限公司厂区内</w:t>
            </w:r>
            <w:r>
              <w:rPr>
                <w:rFonts w:hint="eastAsia"/>
                <w:sz w:val="21"/>
                <w:szCs w:val="21"/>
                <w:lang w:val="en-US" w:eastAsia="zh-CN"/>
              </w:rPr>
              <w:t>。200#--检修班跨路桁架、200#西、200#南、800#北、检修班南、500#西南角、200#东北角、210#东、4400#西北角、4400#北、500#东、500#~~1-600#中间过道东、940#东北角、940#西南角管廊架隐患加固工程。</w:t>
            </w:r>
          </w:p>
          <w:p w14:paraId="3B3D7268">
            <w:pPr>
              <w:pStyle w:val="3"/>
              <w:numPr>
                <w:ilvl w:val="0"/>
                <w:numId w:val="0"/>
              </w:numPr>
              <w:spacing w:line="360" w:lineRule="auto"/>
              <w:rPr>
                <w:rFonts w:hint="eastAsia"/>
                <w:lang w:val="en-US" w:eastAsia="zh-CN"/>
              </w:rPr>
            </w:pPr>
            <w:r>
              <w:rPr>
                <w:rFonts w:hint="eastAsia"/>
                <w:lang w:val="en-US" w:eastAsia="zh-CN"/>
              </w:rPr>
              <w:t xml:space="preserve">二、投标人资格要求： </w:t>
            </w:r>
          </w:p>
          <w:p w14:paraId="241EA36B">
            <w:pPr>
              <w:pStyle w:val="3"/>
              <w:numPr>
                <w:ilvl w:val="0"/>
                <w:numId w:val="0"/>
              </w:numPr>
              <w:spacing w:line="360" w:lineRule="auto"/>
              <w:rPr>
                <w:rFonts w:hint="eastAsia"/>
                <w:lang w:val="en-US" w:eastAsia="zh-CN"/>
              </w:rPr>
            </w:pPr>
            <w:r>
              <w:rPr>
                <w:rFonts w:hint="eastAsia"/>
                <w:lang w:val="en-US" w:eastAsia="zh-CN"/>
              </w:rPr>
              <w:t>（1）投标人必须具有建筑工程施工总承包三级及以上资质,拟派项目经理具有二级及以上资质，并具有有效安全生产许可证的企业。本项目配备合格数量的专职安全员，具有安全生产考核合格证书（C证），具有良好的信誉和合同履约能力。</w:t>
            </w:r>
          </w:p>
          <w:p w14:paraId="1350720E">
            <w:pPr>
              <w:pStyle w:val="3"/>
              <w:numPr>
                <w:ilvl w:val="0"/>
                <w:numId w:val="0"/>
              </w:numPr>
              <w:spacing w:line="360" w:lineRule="auto"/>
              <w:rPr>
                <w:rFonts w:hint="eastAsia"/>
                <w:lang w:val="en-US" w:eastAsia="zh-CN"/>
              </w:rPr>
            </w:pPr>
            <w:r>
              <w:rPr>
                <w:rFonts w:hint="eastAsia"/>
                <w:lang w:val="en-US" w:eastAsia="zh-CN"/>
              </w:rPr>
              <w:t>（2）严禁挂靠。</w:t>
            </w:r>
          </w:p>
          <w:p w14:paraId="11D0C4CD">
            <w:pPr>
              <w:pStyle w:val="3"/>
              <w:numPr>
                <w:ilvl w:val="0"/>
                <w:numId w:val="0"/>
              </w:numPr>
              <w:spacing w:line="360" w:lineRule="auto"/>
              <w:rPr>
                <w:rFonts w:hint="eastAsia"/>
                <w:lang w:val="en-US" w:eastAsia="zh-CN"/>
              </w:rPr>
            </w:pPr>
            <w:r>
              <w:rPr>
                <w:rFonts w:hint="eastAsia"/>
                <w:lang w:val="en-US" w:eastAsia="zh-CN"/>
              </w:rPr>
              <w:t>（3）本工程不接受联合体投标。</w:t>
            </w:r>
          </w:p>
          <w:p w14:paraId="73CE82F6">
            <w:pPr>
              <w:pStyle w:val="3"/>
              <w:numPr>
                <w:ilvl w:val="0"/>
                <w:numId w:val="0"/>
              </w:numPr>
              <w:spacing w:line="360" w:lineRule="auto"/>
              <w:jc w:val="left"/>
              <w:rPr>
                <w:rFonts w:hint="eastAsia"/>
                <w:lang w:val="en-US" w:eastAsia="zh-CN"/>
              </w:rPr>
            </w:pPr>
            <w:r>
              <w:rPr>
                <w:rFonts w:hint="eastAsia"/>
                <w:lang w:val="en-US" w:eastAsia="zh-CN"/>
              </w:rPr>
              <w:t>三、招标文件的获取：凡符合资格条件并有意参加投标的独立法人，将营业执照扫描件等扫描件、联系人、联系电话、邮箱、写明报名项目）发送至邮箱：purchase1@ztsilicone.com获取招标文件或中天氟硅（</w:t>
            </w:r>
            <w:r>
              <w:rPr>
                <w:rFonts w:hint="eastAsia"/>
                <w:lang w:val="en-US" w:eastAsia="zh-CN"/>
              </w:rPr>
              <w:fldChar w:fldCharType="begin"/>
            </w:r>
            <w:r>
              <w:rPr>
                <w:rFonts w:hint="eastAsia"/>
                <w:lang w:val="en-US" w:eastAsia="zh-CN"/>
              </w:rPr>
              <w:instrText xml:space="preserve"> HYPERLINK "http://www.ztfg.com/appadmin" \t "_blank" </w:instrText>
            </w:r>
            <w:r>
              <w:rPr>
                <w:rFonts w:hint="eastAsia"/>
                <w:lang w:val="en-US" w:eastAsia="zh-CN"/>
              </w:rPr>
              <w:fldChar w:fldCharType="separate"/>
            </w:r>
            <w:r>
              <w:rPr>
                <w:rFonts w:hint="eastAsia"/>
                <w:lang w:val="en-US" w:eastAsia="zh-CN"/>
              </w:rPr>
              <w:t>http://www.ztfg.com/appadmin</w:t>
            </w:r>
            <w:r>
              <w:rPr>
                <w:rFonts w:hint="eastAsia"/>
                <w:lang w:val="en-US" w:eastAsia="zh-CN"/>
              </w:rPr>
              <w:fldChar w:fldCharType="end"/>
            </w:r>
            <w:r>
              <w:rPr>
                <w:rFonts w:hint="eastAsia"/>
                <w:lang w:val="en-US" w:eastAsia="zh-CN"/>
              </w:rPr>
              <w:t xml:space="preserve"> ）获取招标文件。投标文件截止时间：2024年8月7日10:00。  </w:t>
            </w:r>
          </w:p>
          <w:p w14:paraId="2A789469">
            <w:pPr>
              <w:pStyle w:val="3"/>
              <w:numPr>
                <w:ilvl w:val="0"/>
                <w:numId w:val="0"/>
              </w:numPr>
              <w:spacing w:line="360" w:lineRule="auto"/>
              <w:rPr>
                <w:rFonts w:hint="eastAsia"/>
                <w:lang w:val="en-US" w:eastAsia="zh-CN"/>
              </w:rPr>
            </w:pPr>
            <w:r>
              <w:rPr>
                <w:rFonts w:hint="eastAsia"/>
                <w:lang w:val="en-US" w:eastAsia="zh-CN"/>
              </w:rPr>
              <w:t xml:space="preserve">四、联系方式： </w:t>
            </w:r>
          </w:p>
          <w:p w14:paraId="58CE6941">
            <w:pPr>
              <w:pStyle w:val="3"/>
              <w:numPr>
                <w:ilvl w:val="0"/>
                <w:numId w:val="0"/>
              </w:numPr>
              <w:spacing w:line="360" w:lineRule="auto"/>
              <w:rPr>
                <w:rFonts w:hint="eastAsia"/>
                <w:lang w:val="en-US" w:eastAsia="zh-CN"/>
              </w:rPr>
            </w:pPr>
            <w:r>
              <w:rPr>
                <w:rFonts w:hint="eastAsia"/>
                <w:lang w:val="en-US" w:eastAsia="zh-CN"/>
              </w:rPr>
              <w:t>招 标 人：浙江中天东方氟硅材料股份有限公司           </w:t>
            </w:r>
          </w:p>
          <w:p w14:paraId="54F8D679">
            <w:pPr>
              <w:pStyle w:val="3"/>
              <w:numPr>
                <w:ilvl w:val="0"/>
                <w:numId w:val="0"/>
              </w:numPr>
              <w:spacing w:line="360" w:lineRule="auto"/>
              <w:rPr>
                <w:rFonts w:hint="default"/>
                <w:lang w:val="en-US" w:eastAsia="zh-CN"/>
              </w:rPr>
            </w:pPr>
            <w:r>
              <w:rPr>
                <w:rFonts w:hint="eastAsia"/>
                <w:lang w:val="en-US" w:eastAsia="zh-CN"/>
              </w:rPr>
              <w:t xml:space="preserve">联 系 人：成工      电    话： 0570-8598030  </w:t>
            </w:r>
            <w:bookmarkStart w:id="0" w:name="_GoBack"/>
            <w:bookmarkEnd w:id="0"/>
          </w:p>
          <w:p w14:paraId="4B3B9D8C">
            <w:pPr>
              <w:spacing w:line="360" w:lineRule="auto"/>
              <w:jc w:val="left"/>
              <w:rPr>
                <w:rFonts w:hint="eastAsia" w:ascii="宋体" w:hAnsi="宋体"/>
                <w:color w:val="000000"/>
                <w:sz w:val="24"/>
                <w:szCs w:val="24"/>
              </w:rPr>
            </w:pPr>
            <w:r>
              <w:rPr>
                <w:rFonts w:hint="eastAsia"/>
              </w:rPr>
              <w:t>招标人诚挚邀请中天集团内部符合招标条件的单位参与公平竞争。</w:t>
            </w:r>
          </w:p>
          <w:p w14:paraId="50DA68B1">
            <w:pPr>
              <w:pStyle w:val="2"/>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注明：具体以招标文件为准。</w:t>
            </w:r>
          </w:p>
        </w:tc>
      </w:tr>
      <w:tr w14:paraId="6622A8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6" w:hRule="atLeast"/>
          <w:jc w:val="center"/>
        </w:trPr>
        <w:tc>
          <w:tcPr>
            <w:tcW w:w="10207" w:type="dxa"/>
            <w:gridSpan w:val="4"/>
            <w:tcBorders>
              <w:top w:val="single" w:color="auto" w:sz="4" w:space="0"/>
            </w:tcBorders>
            <w:vAlign w:val="center"/>
          </w:tcPr>
          <w:p w14:paraId="17131864">
            <w:pPr>
              <w:wordWrap w:val="0"/>
              <w:spacing w:line="360" w:lineRule="auto"/>
              <w:jc w:val="both"/>
              <w:rPr>
                <w:rFonts w:hint="eastAsia" w:ascii="宋体" w:hAnsi="宋体"/>
                <w:sz w:val="24"/>
                <w:szCs w:val="24"/>
              </w:rPr>
            </w:pPr>
            <w:r>
              <w:rPr>
                <w:rFonts w:hint="eastAsia" w:ascii="宋体" w:hAnsi="宋体"/>
                <w:sz w:val="24"/>
                <w:szCs w:val="24"/>
              </w:rPr>
              <w:t>发布人：</w:t>
            </w:r>
            <w:r>
              <w:rPr>
                <w:rFonts w:hint="eastAsia" w:ascii="宋体" w:hAnsi="宋体"/>
                <w:sz w:val="24"/>
                <w:szCs w:val="24"/>
                <w:lang w:val="en-US" w:eastAsia="zh-CN"/>
              </w:rPr>
              <w:t xml:space="preserve">成工   </w:t>
            </w:r>
            <w:r>
              <w:rPr>
                <w:rFonts w:hint="eastAsia" w:ascii="宋体" w:hAnsi="宋体"/>
                <w:sz w:val="24"/>
                <w:szCs w:val="24"/>
              </w:rPr>
              <w:t xml:space="preserve">                                            日期：20</w:t>
            </w:r>
            <w:r>
              <w:rPr>
                <w:rFonts w:hint="eastAsia" w:ascii="宋体" w:hAnsi="宋体"/>
                <w:color w:val="auto"/>
                <w:sz w:val="24"/>
                <w:szCs w:val="24"/>
                <w:lang w:val="en-US" w:eastAsia="zh-CN"/>
              </w:rPr>
              <w:t>24</w:t>
            </w:r>
            <w:r>
              <w:rPr>
                <w:rFonts w:hint="eastAsia" w:ascii="宋体" w:hAnsi="宋体"/>
                <w:color w:val="auto"/>
                <w:sz w:val="24"/>
                <w:szCs w:val="24"/>
              </w:rPr>
              <w:t>年</w:t>
            </w:r>
            <w:r>
              <w:rPr>
                <w:rFonts w:hint="eastAsia" w:ascii="宋体" w:hAnsi="宋体"/>
                <w:color w:val="auto"/>
                <w:sz w:val="24"/>
                <w:szCs w:val="24"/>
                <w:lang w:val="en-US" w:eastAsia="zh-CN"/>
              </w:rPr>
              <w:t>7</w:t>
            </w:r>
            <w:r>
              <w:rPr>
                <w:rFonts w:hint="eastAsia" w:ascii="宋体" w:hAnsi="宋体"/>
                <w:color w:val="auto"/>
                <w:sz w:val="24"/>
                <w:szCs w:val="24"/>
              </w:rPr>
              <w:t>月</w:t>
            </w:r>
            <w:r>
              <w:rPr>
                <w:rFonts w:hint="eastAsia" w:ascii="宋体" w:hAnsi="宋体"/>
                <w:color w:val="auto"/>
                <w:sz w:val="24"/>
                <w:szCs w:val="24"/>
                <w:lang w:val="en-US" w:eastAsia="zh-CN"/>
              </w:rPr>
              <w:t>26</w:t>
            </w:r>
            <w:r>
              <w:rPr>
                <w:rFonts w:hint="eastAsia" w:ascii="宋体" w:hAnsi="宋体"/>
                <w:color w:val="auto"/>
                <w:sz w:val="24"/>
                <w:szCs w:val="24"/>
              </w:rPr>
              <w:t>日</w:t>
            </w:r>
          </w:p>
        </w:tc>
      </w:tr>
    </w:tbl>
    <w:p w14:paraId="15429B9B"/>
    <w:sectPr>
      <w:headerReference r:id="rId3" w:type="default"/>
      <w:footerReference r:id="rId4" w:type="default"/>
      <w:pgSz w:w="11906" w:h="16838"/>
      <w:pgMar w:top="620" w:right="1486" w:bottom="1184" w:left="2020" w:header="283" w:footer="283"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D6015A">
    <w:pPr>
      <w:pStyle w:val="6"/>
      <w:jc w:val="center"/>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t>1</w:t>
    </w:r>
    <w:r>
      <w:rPr>
        <w:rFonts w:hint="eastAsia"/>
      </w:rPr>
      <w:fldChar w:fldCharType="end"/>
    </w:r>
    <w:r>
      <w:rPr>
        <w:rFonts w:hint="eastAsia"/>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7C8ED">
    <w:pPr>
      <w:pStyle w:val="7"/>
      <w:pBdr>
        <w:bottom w:val="none" w:color="auto" w:sz="0" w:space="0"/>
      </w:pBdr>
      <w:tabs>
        <w:tab w:val="left" w:pos="210"/>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5NDA2NjkxNjFhMDI0ZWQxZmMwNTI4ZTY2YTdmMTYifQ=="/>
  </w:docVars>
  <w:rsids>
    <w:rsidRoot w:val="57762F94"/>
    <w:rsid w:val="000559E8"/>
    <w:rsid w:val="00E51D21"/>
    <w:rsid w:val="00FF1E60"/>
    <w:rsid w:val="045E6CDB"/>
    <w:rsid w:val="055D1C35"/>
    <w:rsid w:val="067A29CC"/>
    <w:rsid w:val="087843BE"/>
    <w:rsid w:val="087B5319"/>
    <w:rsid w:val="08C20BE4"/>
    <w:rsid w:val="0D55013C"/>
    <w:rsid w:val="10791273"/>
    <w:rsid w:val="11EE2714"/>
    <w:rsid w:val="13EA1874"/>
    <w:rsid w:val="144C5F4E"/>
    <w:rsid w:val="166436F6"/>
    <w:rsid w:val="16702290"/>
    <w:rsid w:val="18454A58"/>
    <w:rsid w:val="1A09263E"/>
    <w:rsid w:val="1BAF2B3B"/>
    <w:rsid w:val="1C050AC1"/>
    <w:rsid w:val="1D3C4E07"/>
    <w:rsid w:val="20CA2DDB"/>
    <w:rsid w:val="20E926C5"/>
    <w:rsid w:val="211066B1"/>
    <w:rsid w:val="24620779"/>
    <w:rsid w:val="25962A7A"/>
    <w:rsid w:val="261B33CA"/>
    <w:rsid w:val="26CA6359"/>
    <w:rsid w:val="273B2B11"/>
    <w:rsid w:val="277D3FB5"/>
    <w:rsid w:val="27DD02E4"/>
    <w:rsid w:val="29967372"/>
    <w:rsid w:val="2AD04ACD"/>
    <w:rsid w:val="2DCE34D5"/>
    <w:rsid w:val="308E39E1"/>
    <w:rsid w:val="30A4033E"/>
    <w:rsid w:val="30E610D0"/>
    <w:rsid w:val="31E274C2"/>
    <w:rsid w:val="3257627F"/>
    <w:rsid w:val="32F34596"/>
    <w:rsid w:val="3404224C"/>
    <w:rsid w:val="343155E3"/>
    <w:rsid w:val="36053990"/>
    <w:rsid w:val="36533A1B"/>
    <w:rsid w:val="379137DB"/>
    <w:rsid w:val="38527ED8"/>
    <w:rsid w:val="38ED6301"/>
    <w:rsid w:val="3B91349B"/>
    <w:rsid w:val="3C324BBA"/>
    <w:rsid w:val="3C4C7B55"/>
    <w:rsid w:val="3D116646"/>
    <w:rsid w:val="3D1478E4"/>
    <w:rsid w:val="3D49430F"/>
    <w:rsid w:val="3E6C19DF"/>
    <w:rsid w:val="40094D81"/>
    <w:rsid w:val="40095296"/>
    <w:rsid w:val="425C266E"/>
    <w:rsid w:val="426A6DA3"/>
    <w:rsid w:val="42FF5E8C"/>
    <w:rsid w:val="447F0093"/>
    <w:rsid w:val="45E006BC"/>
    <w:rsid w:val="48572241"/>
    <w:rsid w:val="48E12A7D"/>
    <w:rsid w:val="49D10B1B"/>
    <w:rsid w:val="4E35041E"/>
    <w:rsid w:val="4E35404B"/>
    <w:rsid w:val="4EA31CC2"/>
    <w:rsid w:val="4FAB7619"/>
    <w:rsid w:val="4FD360B1"/>
    <w:rsid w:val="547E7C1A"/>
    <w:rsid w:val="54F17F8B"/>
    <w:rsid w:val="56AB1D53"/>
    <w:rsid w:val="57762F94"/>
    <w:rsid w:val="57AE383C"/>
    <w:rsid w:val="5A8153BC"/>
    <w:rsid w:val="5B160406"/>
    <w:rsid w:val="5B593C66"/>
    <w:rsid w:val="5C68251D"/>
    <w:rsid w:val="5D271B99"/>
    <w:rsid w:val="5D740A5D"/>
    <w:rsid w:val="61A15A26"/>
    <w:rsid w:val="636A2A6A"/>
    <w:rsid w:val="63A03219"/>
    <w:rsid w:val="63E5608D"/>
    <w:rsid w:val="67977A1A"/>
    <w:rsid w:val="67CB2385"/>
    <w:rsid w:val="68445B54"/>
    <w:rsid w:val="69710047"/>
    <w:rsid w:val="69D65ABD"/>
    <w:rsid w:val="6A967267"/>
    <w:rsid w:val="6BB7721C"/>
    <w:rsid w:val="6BD8661D"/>
    <w:rsid w:val="6C3D296A"/>
    <w:rsid w:val="6D846026"/>
    <w:rsid w:val="6EAC461C"/>
    <w:rsid w:val="6ED26FFE"/>
    <w:rsid w:val="6EFA6ABF"/>
    <w:rsid w:val="70A547D9"/>
    <w:rsid w:val="70A93A3D"/>
    <w:rsid w:val="733E7975"/>
    <w:rsid w:val="76273958"/>
    <w:rsid w:val="76DA4D35"/>
    <w:rsid w:val="76F371C8"/>
    <w:rsid w:val="76FC0B20"/>
    <w:rsid w:val="775D4CA7"/>
    <w:rsid w:val="781929CB"/>
    <w:rsid w:val="7C312B9F"/>
    <w:rsid w:val="7C7D40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1"/>
    <w:qFormat/>
    <w:uiPriority w:val="0"/>
    <w:pPr>
      <w:widowControl w:val="0"/>
      <w:jc w:val="both"/>
    </w:pPr>
    <w:rPr>
      <w:rFonts w:ascii="Calibri" w:hAnsi="Calibri" w:eastAsia="宋体" w:cs="Times New Roman"/>
      <w:kern w:val="2"/>
      <w:sz w:val="21"/>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w:basedOn w:val="1"/>
    <w:qFormat/>
    <w:uiPriority w:val="99"/>
    <w:pPr>
      <w:spacing w:after="120" w:line="240" w:lineRule="auto"/>
      <w:ind w:firstLine="420" w:firstLineChars="100"/>
    </w:pPr>
    <w:rPr>
      <w:rFonts w:ascii="Times New Roman" w:eastAsia="宋体"/>
      <w:sz w:val="21"/>
      <w:szCs w:val="24"/>
    </w:rPr>
  </w:style>
  <w:style w:type="paragraph" w:styleId="3">
    <w:name w:val="Plain Text"/>
    <w:basedOn w:val="1"/>
    <w:next w:val="4"/>
    <w:qFormat/>
    <w:uiPriority w:val="0"/>
    <w:rPr>
      <w:rFonts w:ascii="宋体" w:hAnsi="Courier New"/>
      <w:szCs w:val="18"/>
    </w:rPr>
  </w:style>
  <w:style w:type="paragraph" w:styleId="4">
    <w:name w:val="toc 1"/>
    <w:basedOn w:val="1"/>
    <w:next w:val="1"/>
    <w:qFormat/>
    <w:uiPriority w:val="39"/>
  </w:style>
  <w:style w:type="paragraph" w:styleId="5">
    <w:name w:val="Date"/>
    <w:basedOn w:val="1"/>
    <w:next w:val="1"/>
    <w:qFormat/>
    <w:uiPriority w:val="0"/>
    <w:rPr>
      <w:sz w:val="2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10">
    <w:name w:val="Hyperlink"/>
    <w:basedOn w:val="9"/>
    <w:qFormat/>
    <w:uiPriority w:val="0"/>
    <w:rPr>
      <w:color w:val="0000FF"/>
      <w:u w:val="single"/>
    </w:rPr>
  </w:style>
  <w:style w:type="character" w:customStyle="1" w:styleId="11">
    <w:name w:val="NormalCharacter"/>
    <w:link w:val="1"/>
    <w:semiHidden/>
    <w:qFormat/>
    <w:uiPriority w:val="0"/>
    <w:rPr>
      <w:rFonts w:ascii="Calibri" w:hAnsi="Calibri" w:eastAsia="宋体" w:cs="Times New Roman"/>
      <w:kern w:val="2"/>
      <w:sz w:val="21"/>
      <w:lang w:val="en-US" w:eastAsia="zh-CN" w:bidi="ar-SA"/>
    </w:rPr>
  </w:style>
  <w:style w:type="character" w:customStyle="1" w:styleId="12">
    <w:name w:val="font10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566</Words>
  <Characters>648</Characters>
  <Lines>0</Lines>
  <Paragraphs>0</Paragraphs>
  <TotalTime>1</TotalTime>
  <ScaleCrop>false</ScaleCrop>
  <LinksUpToDate>false</LinksUpToDate>
  <CharactersWithSpaces>727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2018-12-18T07:29:00Z</dcterms:created>
  <dc:creator>梦境随风</dc:creator>
  <cp:lastModifiedBy>无极</cp:lastModifiedBy>
  <dcterms:modified xsi:type="dcterms:W3CDTF">2024-07-26T06:26:07Z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96105BFF306F4724B142471AA4C32CEF</vt:lpwstr>
  </property>
</Properties>
</file>